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278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5F3161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ОТЛИЧАЕТСЯ НАХОДКА ОТ КРАЖИ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158 Уголовного кодекса Российской Федерации установлена уголовная ответственность за совершение кражи, то есть тайное хищение чужого имущества.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примечанию 1 к вышеуказанной статье УК РФ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Гражданско-правовые отношения, связанные с находкой, регулируются ст. 227 Гражданского кодекса Российской Федерации. Под находкой понимается движимая вещь, утраченная собственником или иным владельцем и найденная другим лицом (вещь найдена в помещении, на улице, в транспорте).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отличиями находки от кражи являются следующие: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изначального умысла на обращение вещи в свою пользу или пользу других лиц. В отношениях, связанных с находкой лицо обязано принять все необходимые меры к возвращению имущества собственнику или иному законному владельцу. Если лицо, потерявшее вещь, неизвестно, нашедший обязан сообщить об этом в полицию или органы местного самоуправления.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переход права собственности при краже происходит в момент изъятия имущества, при находке через 6 месяцев, при условии, что собственник в течение этого времени не установлен и приняты достаточные меры по его поиску.</w:t>
      </w:r>
    </w:p>
    <w:p w:rsidR="000B63C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потерянной вещи с юридической точки зрения есть два признака: она находится в неизвестном хозяину месте; у вещи нет идентификационных 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признаков. Принадлежность телефона возможно установить, в этой связи найденный телефон не может обладать признаками находки</w:t>
      </w:r>
    </w:p>
    <w:p w:rsidR="005F3161" w:rsidRPr="003C07D9" w:rsidRDefault="005F31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решая вопрос об уголовном преследовании, правоохранительными органами дается оценка исполнению лицом, нашедшим вещь, обязанностей по возвращению имущества законному владельцу, наличию возможности идентифицировать собственника.</w:t>
      </w:r>
    </w:p>
    <w:sectPr w:rsidR="005F3161" w:rsidRPr="003C07D9" w:rsidSect="00B6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A0972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64705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2023-06-17T02:45:00Z</dcterms:modified>
</cp:coreProperties>
</file>